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16" w:type="dxa"/>
        <w:tblInd w:w="-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910"/>
      </w:tblGrid>
      <w:tr w:rsidR="00BA291E" w:rsidTr="00BC0641">
        <w:trPr>
          <w:trHeight w:val="5518"/>
        </w:trPr>
        <w:tc>
          <w:tcPr>
            <w:tcW w:w="4106" w:type="dxa"/>
          </w:tcPr>
          <w:p w:rsidR="00BA291E" w:rsidRPr="00E4286A" w:rsidRDefault="00E4286A" w:rsidP="00813F90">
            <w:pPr>
              <w:spacing w:line="276" w:lineRule="auto"/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</w:pP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SILVESTER</w:t>
            </w:r>
            <w:r w:rsidR="00BC0641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PLOTAJS</w:t>
            </w:r>
            <w:r w:rsidR="00BC0641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SICOE</w:t>
            </w:r>
            <w:r w:rsidR="00BA291E" w:rsidRPr="00A21B2A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</w:rPr>
              <w:t>:</w:t>
            </w:r>
            <w:r w:rsidR="00BA291E" w:rsidRPr="00A21B2A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</w:rPr>
              <w:br/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How</w:t>
            </w:r>
            <w:r w:rsidR="00BC0641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to</w:t>
            </w:r>
            <w:r w:rsidR="00BC0641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Dream</w:t>
            </w:r>
            <w:r w:rsidR="00BC0641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Backwards?</w:t>
            </w:r>
          </w:p>
          <w:p w:rsidR="00BA291E" w:rsidRDefault="00BA291E" w:rsidP="00813F90">
            <w:pPr>
              <w:spacing w:line="276" w:lineRule="auto"/>
              <w:rPr>
                <w:rFonts w:ascii="Aptos" w:hAnsi="Aptos"/>
                <w:b/>
                <w:bCs/>
                <w:color w:val="000000" w:themeColor="text1"/>
                <w:lang w:val="sl-SI"/>
              </w:rPr>
            </w:pPr>
          </w:p>
          <w:p w:rsidR="00BA291E" w:rsidRPr="00E4286A" w:rsidRDefault="00BA291E" w:rsidP="00813F90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  <w:r w:rsidRPr="00BA291E">
              <w:rPr>
                <w:rFonts w:ascii="Aptos" w:hAnsi="Aptos"/>
                <w:color w:val="000000" w:themeColor="text1"/>
                <w:lang w:val="sl-SI"/>
              </w:rPr>
              <w:t>Overview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Exhibition</w:t>
            </w:r>
            <w:r w:rsidRPr="00BA291E">
              <w:rPr>
                <w:rFonts w:ascii="Aptos" w:hAnsi="Aptos"/>
                <w:color w:val="000000" w:themeColor="text1"/>
              </w:rPr>
              <w:br/>
              <w:t>City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Art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Gallery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Ljubljana</w:t>
            </w:r>
            <w:r w:rsidRPr="00A21B2A">
              <w:rPr>
                <w:rFonts w:ascii="Aptos" w:hAnsi="Aptos"/>
                <w:color w:val="000000" w:themeColor="text1"/>
              </w:rPr>
              <w:br/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5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March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t>202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6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t>–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3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May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t>2026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br/>
            </w:r>
            <w:r w:rsidRPr="00BA291E">
              <w:rPr>
                <w:rFonts w:ascii="Aptos" w:hAnsi="Aptos"/>
                <w:color w:val="000000" w:themeColor="text1"/>
                <w:lang w:val="sl-SI"/>
              </w:rPr>
              <w:t>curator:</w:t>
            </w:r>
            <w:r>
              <w:rPr>
                <w:rFonts w:ascii="Aptos" w:hAnsi="Aptos"/>
                <w:b/>
                <w:bCs/>
                <w:color w:val="000000" w:themeColor="text1"/>
                <w:lang w:val="sl-SI"/>
              </w:rPr>
              <w:br/>
            </w:r>
            <w:r w:rsidR="00E4286A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Sarival</w:t>
            </w:r>
            <w:r w:rsidR="00BC0641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E4286A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Sosič,</w:t>
            </w:r>
            <w:r w:rsidR="00BC0641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E4286A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PhD</w:t>
            </w:r>
            <w:r w:rsidR="00BC0641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br/>
            </w:r>
            <w:r w:rsidR="00BC0641" w:rsidRPr="006C06FC">
              <w:rPr>
                <w:rFonts w:ascii="Aptos" w:eastAsia="Times New Roman" w:hAnsi="Aptos" w:cs="Times New Roman"/>
                <w:b/>
                <w:bCs/>
                <w:color w:val="767171" w:themeColor="background2" w:themeShade="80"/>
                <w:kern w:val="0"/>
                <w:lang w:val="sl-SI" w:eastAsia="en-GB"/>
                <w14:ligatures w14:val="none"/>
              </w:rPr>
              <w:br/>
            </w:r>
            <w:hyperlink r:id="rId6" w:history="1">
              <w:r w:rsidR="006C06FC" w:rsidRPr="006C06FC">
                <w:rPr>
                  <w:rStyle w:val="Hyperlink"/>
                  <w:rFonts w:ascii="Aptos" w:hAnsi="Aptos"/>
                  <w:color w:val="767171" w:themeColor="background2" w:themeShade="80"/>
                  <w:lang w:val="sl-SI"/>
                </w:rPr>
                <w:t>mgml.si/en/city-art-gallery/exhibitions/737/silvester-plotajs-sicoe/</w:t>
              </w:r>
            </w:hyperlink>
          </w:p>
        </w:tc>
        <w:tc>
          <w:tcPr>
            <w:tcW w:w="4910" w:type="dxa"/>
          </w:tcPr>
          <w:p w:rsidR="00BA291E" w:rsidRDefault="00BA291E" w:rsidP="00813F90">
            <w:pPr>
              <w:spacing w:before="100" w:beforeAutospacing="1" w:after="100" w:afterAutospacing="1" w:line="276" w:lineRule="auto"/>
              <w:rPr>
                <w:rFonts w:ascii="Aptos" w:hAnsi="Aptos"/>
                <w:b/>
                <w:bCs/>
                <w:color w:val="000000" w:themeColor="text1"/>
              </w:rPr>
            </w:pPr>
            <w:r>
              <w:rPr>
                <w:rFonts w:ascii="Aptos" w:hAnsi="Aptos"/>
                <w:b/>
                <w:bCs/>
                <w:noProof/>
                <w:color w:val="000000" w:themeColor="text1"/>
              </w:rPr>
              <w:drawing>
                <wp:inline distT="0" distB="0" distL="0" distR="0" wp14:anchorId="4C40C6A3" wp14:editId="6C1129D0">
                  <wp:extent cx="2976916" cy="3721145"/>
                  <wp:effectExtent l="0" t="0" r="0" b="0"/>
                  <wp:docPr id="946397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3975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6916" cy="372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782" w:rsidRPr="00BC0641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5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19.00</w:t>
      </w:r>
      <w:r w:rsidR="00D82782" w:rsidRPr="00316F0D">
        <w:rPr>
          <w:rFonts w:ascii="Aptos" w:hAnsi="Aptos"/>
          <w:color w:val="000000" w:themeColor="text1"/>
        </w:rPr>
        <w:br/>
      </w:r>
      <w:r w:rsidR="00D82782" w:rsidRPr="00BC0641">
        <w:rPr>
          <w:rFonts w:ascii="Aptos" w:hAnsi="Aptos"/>
          <w:b/>
          <w:bCs/>
          <w:color w:val="000000" w:themeColor="text1"/>
        </w:rPr>
        <w:t>Exhibition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D82782" w:rsidRPr="00BC0641">
        <w:rPr>
          <w:rFonts w:ascii="Aptos" w:hAnsi="Aptos"/>
          <w:b/>
          <w:bCs/>
          <w:color w:val="000000" w:themeColor="text1"/>
        </w:rPr>
        <w:t>Opening</w:t>
      </w:r>
    </w:p>
    <w:p w:rsidR="00D82782" w:rsidRPr="00007B8E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  <w:lang w:val="sl-SI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12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="00D82782" w:rsidRPr="00316F0D">
        <w:rPr>
          <w:rFonts w:ascii="Aptos" w:hAnsi="Aptos"/>
          <w:color w:val="000000" w:themeColor="text1"/>
        </w:rPr>
        <w:br/>
      </w:r>
      <w:r w:rsidR="008F0D49">
        <w:rPr>
          <w:rFonts w:ascii="Aptos" w:hAnsi="Aptos"/>
          <w:b/>
          <w:bCs/>
          <w:color w:val="000000" w:themeColor="text1"/>
          <w:lang w:val="sl-SI"/>
        </w:rPr>
        <w:t>Conversation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Contemporary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07B8E">
        <w:rPr>
          <w:rFonts w:ascii="Aptos" w:hAnsi="Aptos"/>
          <w:b/>
          <w:bCs/>
          <w:color w:val="000000" w:themeColor="text1"/>
          <w:lang w:val="sl-SI"/>
        </w:rPr>
        <w:t>Painting</w:t>
      </w:r>
      <w:r w:rsidRPr="00BC0641">
        <w:rPr>
          <w:rFonts w:ascii="Aptos" w:hAnsi="Aptos"/>
          <w:b/>
          <w:bCs/>
          <w:color w:val="000000" w:themeColor="text1"/>
        </w:rPr>
        <w:t>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Katarina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Hergouth,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Marko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Košan,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Božidar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Zrinski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and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Sarival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Sosič</w:t>
      </w:r>
      <w:r w:rsidR="00007B8E">
        <w:rPr>
          <w:rFonts w:ascii="Aptos" w:hAnsi="Aptos"/>
          <w:color w:val="000000" w:themeColor="text1"/>
          <w:lang w:val="sl-SI"/>
        </w:rPr>
        <w:t>, PhD</w:t>
      </w:r>
    </w:p>
    <w:p w:rsidR="00BC0641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Wednesday,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18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b/>
          <w:bCs/>
          <w:color w:val="000000" w:themeColor="text1"/>
        </w:rPr>
        <w:br/>
        <w:t>Film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Screening: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i/>
          <w:iCs/>
          <w:color w:val="000000" w:themeColor="text1"/>
        </w:rPr>
        <w:t>SICOE</w:t>
      </w:r>
      <w:r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i/>
          <w:iCs/>
          <w:color w:val="000000" w:themeColor="text1"/>
        </w:rPr>
        <w:t>PUNK</w:t>
      </w:r>
      <w:r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="00007B8E">
        <w:rPr>
          <w:rFonts w:ascii="Aptos" w:hAnsi="Aptos"/>
          <w:b/>
          <w:bCs/>
          <w:i/>
          <w:iCs/>
          <w:color w:val="000000" w:themeColor="text1"/>
          <w:lang w:val="sl-SI"/>
        </w:rPr>
        <w:t>C</w:t>
      </w:r>
      <w:r w:rsidRPr="00BC0641">
        <w:rPr>
          <w:rFonts w:ascii="Aptos" w:hAnsi="Aptos"/>
          <w:b/>
          <w:bCs/>
          <w:i/>
          <w:iCs/>
          <w:color w:val="000000" w:themeColor="text1"/>
        </w:rPr>
        <w:t>UBIST</w:t>
      </w:r>
      <w:r>
        <w:rPr>
          <w:rFonts w:ascii="Aptos" w:hAnsi="Aptos"/>
          <w:b/>
          <w:bCs/>
          <w:color w:val="000000" w:themeColor="text1"/>
        </w:rPr>
        <w:t xml:space="preserve"> </w:t>
      </w:r>
    </w:p>
    <w:p w:rsidR="00BC0641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26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b/>
          <w:bCs/>
          <w:color w:val="000000" w:themeColor="text1"/>
        </w:rPr>
        <w:br/>
        <w:t>Guided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Tour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with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the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Artist: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>
        <w:rPr>
          <w:rFonts w:ascii="Aptos" w:hAnsi="Aptos"/>
          <w:b/>
          <w:bCs/>
          <w:color w:val="000000" w:themeColor="text1"/>
        </w:rPr>
        <w:t xml:space="preserve"> </w:t>
      </w:r>
    </w:p>
    <w:p w:rsidR="00BC0641" w:rsidRDefault="00BC0641" w:rsidP="00BC0641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Tuesday,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31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color w:val="000000" w:themeColor="text1"/>
        </w:rPr>
        <w:br/>
      </w:r>
      <w:r w:rsidRPr="00BC0641">
        <w:rPr>
          <w:rFonts w:ascii="Aptos" w:hAnsi="Aptos"/>
          <w:b/>
          <w:bCs/>
          <w:color w:val="000000" w:themeColor="text1"/>
        </w:rPr>
        <w:t>Guided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Tour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of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the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Exhibition: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and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Božidar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Zrinski</w:t>
      </w:r>
    </w:p>
    <w:p w:rsidR="00BC0641" w:rsidRPr="00007B8E" w:rsidRDefault="00BC0641" w:rsidP="00BC0641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  <w:lang w:val="sl-SI"/>
        </w:rPr>
      </w:pPr>
      <w:r w:rsidRPr="00BC0641">
        <w:rPr>
          <w:rFonts w:ascii="Aptos" w:hAnsi="Aptos"/>
          <w:color w:val="000000" w:themeColor="text1"/>
        </w:rPr>
        <w:t>Wednesday,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15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April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color w:val="000000" w:themeColor="text1"/>
        </w:rPr>
        <w:br/>
      </w:r>
      <w:r w:rsidRPr="00BC0641">
        <w:rPr>
          <w:rFonts w:ascii="Aptos" w:hAnsi="Aptos"/>
          <w:b/>
          <w:bCs/>
          <w:color w:val="000000" w:themeColor="text1"/>
        </w:rPr>
        <w:t>Curatorial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Guided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Tour: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and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Sarival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Sosič</w:t>
      </w:r>
      <w:r w:rsidR="00007B8E">
        <w:rPr>
          <w:rFonts w:ascii="Aptos" w:hAnsi="Aptos"/>
          <w:color w:val="000000" w:themeColor="text1"/>
          <w:lang w:val="sl-SI"/>
        </w:rPr>
        <w:t>, PhD</w:t>
      </w:r>
    </w:p>
    <w:p w:rsidR="00BC0641" w:rsidRPr="00007B8E" w:rsidRDefault="00BC0641" w:rsidP="00BC0641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  <w:lang w:val="sl-SI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23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April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color w:val="000000" w:themeColor="text1"/>
        </w:rPr>
        <w:br/>
      </w:r>
      <w:r w:rsidRPr="00BC0641">
        <w:rPr>
          <w:rFonts w:ascii="Aptos" w:hAnsi="Aptos"/>
          <w:b/>
          <w:bCs/>
          <w:color w:val="000000" w:themeColor="text1"/>
        </w:rPr>
        <w:t>Catalogue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Presentation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World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Book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Day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and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Guided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Tour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of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the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Exhibition:</w:t>
      </w:r>
      <w:r w:rsidRPr="00BC0641">
        <w:rPr>
          <w:rFonts w:ascii="Aptos" w:hAnsi="Aptos"/>
          <w:b/>
          <w:bCs/>
          <w:color w:val="000000" w:themeColor="text1"/>
        </w:rPr>
        <w:br/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 w:rsidR="00007B8E">
        <w:rPr>
          <w:rFonts w:ascii="Aptos" w:hAnsi="Aptos"/>
          <w:color w:val="000000" w:themeColor="text1"/>
          <w:lang w:val="sl-SI"/>
        </w:rPr>
        <w:t xml:space="preserve"> and </w:t>
      </w:r>
      <w:r w:rsidRPr="00BC0641">
        <w:rPr>
          <w:rFonts w:ascii="Aptos" w:hAnsi="Aptos"/>
          <w:color w:val="000000" w:themeColor="text1"/>
        </w:rPr>
        <w:t>Sarival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Sosič</w:t>
      </w:r>
      <w:r w:rsidR="00007B8E">
        <w:rPr>
          <w:rFonts w:ascii="Aptos" w:hAnsi="Aptos"/>
          <w:color w:val="000000" w:themeColor="text1"/>
          <w:lang w:val="sl-SI"/>
        </w:rPr>
        <w:t>, PhD</w:t>
      </w:r>
    </w:p>
    <w:p w:rsidR="00E4286A" w:rsidRPr="00E4286A" w:rsidRDefault="00E4286A" w:rsidP="00813F90">
      <w:pPr>
        <w:spacing w:before="100" w:beforeAutospacing="1" w:after="100" w:afterAutospacing="1" w:line="276" w:lineRule="auto"/>
        <w:ind w:firstLine="720"/>
        <w:rPr>
          <w:rFonts w:ascii="Aptos" w:hAnsi="Aptos"/>
          <w:color w:val="000000" w:themeColor="text1"/>
        </w:rPr>
      </w:pPr>
      <w:r w:rsidRPr="00E4286A">
        <w:rPr>
          <w:rFonts w:ascii="Aptos" w:hAnsi="Aptos"/>
          <w:b/>
          <w:bCs/>
          <w:color w:val="000000" w:themeColor="text1"/>
        </w:rPr>
        <w:lastRenderedPageBreak/>
        <w:t>Silvester</w:t>
      </w:r>
      <w:r w:rsidR="00BC0641">
        <w:rPr>
          <w:rFonts w:ascii="Aptos" w:hAnsi="Aptos"/>
          <w:b/>
          <w:b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color w:val="000000" w:themeColor="text1"/>
        </w:rPr>
        <w:t>Plotajs</w:t>
      </w:r>
      <w:r w:rsidR="00BC0641">
        <w:rPr>
          <w:rFonts w:ascii="Aptos" w:hAnsi="Aptos"/>
          <w:b/>
          <w:b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color w:val="000000" w:themeColor="text1"/>
        </w:rPr>
        <w:t>Sicoe</w:t>
      </w:r>
      <w:r w:rsidRPr="00E4286A">
        <w:rPr>
          <w:rFonts w:ascii="Aptos" w:hAnsi="Aptos"/>
          <w:color w:val="000000" w:themeColor="text1"/>
        </w:rPr>
        <w:t>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academic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will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present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himself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Gallery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Ljubljana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extensive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comprehensively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conceived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retrospective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exhibition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date.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exhibition,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entitled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How</w:t>
      </w:r>
      <w:r w:rsidR="00BC0641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to</w:t>
      </w:r>
      <w:r w:rsidR="00BC0641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Dream</w:t>
      </w:r>
      <w:r w:rsidR="00BC0641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Backwards?</w:t>
      </w:r>
      <w:r w:rsidRPr="00E4286A">
        <w:rPr>
          <w:rFonts w:ascii="Aptos" w:hAnsi="Aptos"/>
          <w:b/>
          <w:bCs/>
          <w:color w:val="000000" w:themeColor="text1"/>
        </w:rPr>
        <w:t>,</w:t>
      </w:r>
      <w:r w:rsidR="00BC0641">
        <w:rPr>
          <w:rFonts w:ascii="Aptos" w:hAnsi="Aptos"/>
          <w:b/>
          <w:bCs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considered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selection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precisely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those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creations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author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achieved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personal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narrative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maturity,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refinement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persistently,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thoroughly,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patiently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pursued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since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very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beginning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practice.</w:t>
      </w:r>
    </w:p>
    <w:p w:rsidR="00E4286A" w:rsidRP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Silvester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Plotajs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Sicoe’s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began,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developed,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consolidated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through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world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each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entering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reflection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own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way.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outset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career,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understood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bodies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images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motivic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energies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malleable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flexible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forces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capable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developing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vividly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powerfully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across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space,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transitioning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conceptual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premises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articulated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convincing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organisms.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Immediately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after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completing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studies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continuing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present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day,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deliberately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energetically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organised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organisms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series,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cycles,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independent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depending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immediate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sensibility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reflection.</w:t>
      </w:r>
    </w:p>
    <w:p w:rsidR="00E4286A" w:rsidRP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elaboration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images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oscillates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between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anatomically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circular,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oval,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elongated,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flattened,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concealed,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overlaid,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even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geometrically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diffused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shapes.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transition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flow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concreteness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emphasised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geometricity,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above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all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highlighting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varying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degrees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passionate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depiction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body,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frequently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conditioned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current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psychophysical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state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response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world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surrounding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him.</w:t>
      </w:r>
    </w:p>
    <w:p w:rsidR="00E4286A" w:rsidRP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Throughout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oeuvre,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strong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connections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appear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between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technically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coordinated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journeys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materiality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insights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dynamic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inner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expanses.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Technically,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proceeds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contour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considered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sensitively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attuned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harmony,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all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merging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central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motif.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larger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particular,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compositional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structure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flows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intensity,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times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intertwined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semantic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indeterminacy,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directness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corporeality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also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connect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enigmatic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nature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expression.</w:t>
      </w:r>
    </w:p>
    <w:p w:rsid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conceives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pictorial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space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precisely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geometrically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defined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element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depiction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frequently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linked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certain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narrativity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confirmed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articulated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subtitles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individual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paintings,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intense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colour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fields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divide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various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psychologically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modified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landscapes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transformed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forceful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concreteness,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articulated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through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expressive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systems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identifiable,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yet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decentralised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core.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Varied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colour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tones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gradually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intensified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lastRenderedPageBreak/>
        <w:t>light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reflections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shape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plasticity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masses,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without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pronounced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spatial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depth.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Flatness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emphasised,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gradually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disrupts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through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use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differently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scaled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formats,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including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very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large-scale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canvases.</w:t>
      </w:r>
    </w:p>
    <w:p w:rsidR="00E4286A" w:rsidRPr="00E4286A" w:rsidRDefault="00E4286A" w:rsidP="00813F90">
      <w:pPr>
        <w:pStyle w:val="NormalWeb"/>
        <w:spacing w:line="276" w:lineRule="auto"/>
        <w:rPr>
          <w:rFonts w:ascii="Aptos" w:hAnsi="Aptos"/>
          <w:color w:val="000000"/>
          <w:lang w:val="sl-SI"/>
        </w:rPr>
      </w:pPr>
      <w:r w:rsidRPr="0074262E">
        <w:rPr>
          <w:rFonts w:ascii="Aptos" w:hAnsi="Aptos"/>
          <w:b/>
          <w:bCs/>
          <w:color w:val="000000"/>
        </w:rPr>
        <w:t>Silvester</w:t>
      </w:r>
      <w:r w:rsidR="00BC0641">
        <w:rPr>
          <w:rFonts w:ascii="Aptos" w:hAnsi="Aptos"/>
          <w:b/>
          <w:bCs/>
          <w:color w:val="000000"/>
        </w:rPr>
        <w:t xml:space="preserve"> </w:t>
      </w:r>
      <w:r w:rsidRPr="0074262E">
        <w:rPr>
          <w:rFonts w:ascii="Aptos" w:hAnsi="Aptos"/>
          <w:b/>
          <w:bCs/>
          <w:color w:val="000000"/>
        </w:rPr>
        <w:t>Plotajs</w:t>
      </w:r>
      <w:r w:rsidR="00BC0641">
        <w:rPr>
          <w:rFonts w:ascii="Aptos" w:hAnsi="Aptos"/>
          <w:b/>
          <w:bCs/>
          <w:color w:val="000000"/>
        </w:rPr>
        <w:t xml:space="preserve"> </w:t>
      </w:r>
      <w:r w:rsidRPr="0074262E">
        <w:rPr>
          <w:rFonts w:ascii="Aptos" w:hAnsi="Aptos"/>
          <w:b/>
          <w:bCs/>
          <w:color w:val="000000"/>
        </w:rPr>
        <w:t>Sicoe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(b.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1965,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Ljubljana)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graduated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from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Academy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of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Fine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Arts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Ljubljana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under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Emerik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Bernard</w:t>
      </w:r>
      <w:r w:rsidR="00BC0641">
        <w:rPr>
          <w:rFonts w:ascii="Aptos" w:hAnsi="Aptos"/>
          <w:color w:val="000000"/>
        </w:rPr>
        <w:t xml:space="preserve"> </w:t>
      </w:r>
      <w:r>
        <w:rPr>
          <w:rFonts w:ascii="Aptos" w:hAnsi="Aptos"/>
          <w:color w:val="000000"/>
          <w:lang w:val="sl-SI"/>
        </w:rPr>
        <w:t>in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1988</w:t>
      </w:r>
      <w:r w:rsidR="00BC0641">
        <w:rPr>
          <w:rFonts w:ascii="Aptos" w:hAnsi="Aptos"/>
          <w:color w:val="000000"/>
          <w:lang w:val="sl-SI"/>
        </w:rPr>
        <w:t xml:space="preserve"> </w:t>
      </w:r>
      <w:r w:rsidRPr="0074262E">
        <w:rPr>
          <w:rFonts w:ascii="Aptos" w:hAnsi="Aptos"/>
          <w:color w:val="000000"/>
        </w:rPr>
        <w:t>and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continued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his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postgraduate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studies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painting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with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Gustav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Gnamuš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and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printmaking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with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Lojze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Logar.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1990,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furthered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his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studies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with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Martin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Tissing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at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Minerva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Academy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Groningen,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Netherlands.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Since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1992,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has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worked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independent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artist.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freelance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artist,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creates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at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Švicarija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Creative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Centre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Ljubljana.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lang w:val="sl-SI"/>
        </w:rPr>
        <w:t>-</w:t>
      </w:r>
      <w:r w:rsidRPr="0074262E">
        <w:rPr>
          <w:rFonts w:ascii="Aptos" w:hAnsi="Aptos"/>
          <w:color w:val="000000"/>
        </w:rPr>
        <w:t>Dr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Sarival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Sosič</w:t>
      </w:r>
      <w:r>
        <w:rPr>
          <w:rFonts w:ascii="Aptos" w:hAnsi="Aptos"/>
          <w:color w:val="000000"/>
          <w:lang w:val="sl-SI"/>
        </w:rPr>
        <w:t>,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PhD,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curator</w:t>
      </w:r>
    </w:p>
    <w:p w:rsidR="00D82782" w:rsidRPr="00C504A4" w:rsidRDefault="00D82782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  <w:lang w:val="sl-SI"/>
        </w:rPr>
      </w:pPr>
      <w:r w:rsidRPr="00A21B2A">
        <w:rPr>
          <w:rFonts w:ascii="Aptos" w:hAnsi="Aptos"/>
          <w:color w:val="000000" w:themeColor="text1"/>
          <w:highlight w:val="yellow"/>
          <w:lang w:val="sl-SI"/>
        </w:rPr>
        <w:t>CATALOGUE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A21B2A">
        <w:rPr>
          <w:rFonts w:ascii="Aptos" w:hAnsi="Aptos"/>
          <w:color w:val="000000" w:themeColor="text1"/>
          <w:highlight w:val="yellow"/>
          <w:lang w:val="sl-SI"/>
        </w:rPr>
        <w:t>EXCERPTS:</w:t>
      </w:r>
    </w:p>
    <w:p w:rsidR="00813F90" w:rsidRPr="00813F90" w:rsidRDefault="00813F90" w:rsidP="00813F90">
      <w:pPr>
        <w:spacing w:line="276" w:lineRule="auto"/>
        <w:rPr>
          <w:rFonts w:ascii="Aptos" w:hAnsi="Aptos"/>
          <w:b/>
          <w:bCs/>
          <w:i/>
          <w:iCs/>
          <w:color w:val="2E74B5" w:themeColor="accent5" w:themeShade="BF"/>
          <w:lang w:val="en-GB"/>
        </w:rPr>
      </w:pP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="00800255">
        <w:rPr>
          <w:rFonts w:ascii="Aptos" w:hAnsi="Aptos"/>
          <w:b/>
          <w:bCs/>
          <w:color w:val="2E74B5" w:themeColor="accent5" w:themeShade="BF"/>
          <w:lang w:val="en-GB"/>
        </w:rPr>
        <w:t>,</w:t>
      </w:r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r w:rsidR="00800255">
        <w:rPr>
          <w:rFonts w:ascii="Aptos" w:hAnsi="Aptos"/>
          <w:b/>
          <w:bCs/>
          <w:color w:val="2E74B5" w:themeColor="accent5" w:themeShade="BF"/>
          <w:lang w:val="en-GB"/>
        </w:rPr>
        <w:t>PhD</w:t>
      </w:r>
      <w:r w:rsidR="00D82782" w:rsidRPr="00052094">
        <w:rPr>
          <w:rFonts w:ascii="Aptos" w:hAnsi="Aptos"/>
          <w:b/>
          <w:bCs/>
          <w:color w:val="2E74B5" w:themeColor="accent5" w:themeShade="BF"/>
          <w:lang w:val="en-GB"/>
        </w:rPr>
        <w:t>:</w:t>
      </w:r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o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f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Colour,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People,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a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nd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Objects</w:t>
      </w:r>
    </w:p>
    <w:p w:rsidR="00D82782" w:rsidRPr="00316F0D" w:rsidRDefault="00D82782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813F90" w:rsidRP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 w:rsidRPr="00813F90">
        <w:rPr>
          <w:rFonts w:ascii="Aptos" w:hAnsi="Aptos"/>
          <w:color w:val="2E74B5" w:themeColor="accent5" w:themeShade="BF"/>
          <w:lang w:val="en-GB"/>
        </w:rPr>
        <w:t>Contemporary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increasingly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intertwined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everyday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life,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creatively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processing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transforming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modern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practices,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diverse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emerging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accentuated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carriers,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drawn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from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fragments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everyday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life,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their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author-led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symbolic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articulation,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embedded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intentionality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subjectivity.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systems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shifts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dissolves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boundaries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Due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incorporation,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itself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increasingly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becoming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raw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contemporary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undergoing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aestheticisation</w:t>
      </w:r>
      <w:proofErr w:type="spellEnd"/>
      <w:r w:rsidRPr="00813F90">
        <w:rPr>
          <w:rFonts w:ascii="Aptos" w:hAnsi="Aptos"/>
          <w:color w:val="2E74B5" w:themeColor="accent5" w:themeShade="BF"/>
          <w:vertAlign w:val="superscript"/>
          <w:lang w:val="en-GB"/>
        </w:rPr>
        <w:footnoteReference w:id="1"/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acquiring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developing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symbolic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connotations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metaphorical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levels.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materiality)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vessel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possible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also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encourages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multitude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unconventional,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experimentally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liberal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approaches,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well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entertaining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humorous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narratives.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academic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color w:val="2E74B5" w:themeColor="accent5" w:themeShade="BF"/>
          <w:lang w:val="en-GB"/>
        </w:rPr>
        <w:t>Silvester</w:t>
      </w:r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b/>
          <w:bCs/>
          <w:color w:val="2E74B5" w:themeColor="accent5" w:themeShade="BF"/>
          <w:lang w:val="en-GB"/>
        </w:rPr>
        <w:t>Plotajs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b/>
          <w:bCs/>
          <w:color w:val="2E74B5" w:themeColor="accent5" w:themeShade="BF"/>
          <w:lang w:val="en-GB"/>
        </w:rPr>
        <w:t>Sicoe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entered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Slovenian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scene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mid-1980s.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precisely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time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conceptual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minimalism,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neo-constructivism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beginning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recede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Slovenia,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renewed,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refined,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primary,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direct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approach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again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gaining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prominence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interest.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During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period,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evolved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lastRenderedPageBreak/>
        <w:t>intensified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effects,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discovery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new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density,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structure,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dynamism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collectively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signalled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renewed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energy,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directions,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trends.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1980s,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tensions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materialised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abstract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treatments,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composed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layered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arrangements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swift,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jerky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gestures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marked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character,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others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calmer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processes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application,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interweaving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vertical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horizontal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human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receded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from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focus.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so-called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new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image,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emerged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mid-1980s,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represented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departure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from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lyrical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epic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abstraction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renewed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return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figurative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tangible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Silvester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Plot</w:t>
      </w:r>
      <w:r>
        <w:rPr>
          <w:rFonts w:ascii="Aptos" w:hAnsi="Aptos"/>
          <w:color w:val="2E74B5" w:themeColor="accent5" w:themeShade="BF"/>
          <w:lang w:val="en-GB"/>
        </w:rPr>
        <w:t>aj</w:t>
      </w:r>
      <w:r w:rsidRPr="00813F90">
        <w:rPr>
          <w:rFonts w:ascii="Aptos" w:hAnsi="Aptos"/>
          <w:color w:val="2E74B5" w:themeColor="accent5" w:themeShade="BF"/>
          <w:lang w:val="en-GB"/>
        </w:rPr>
        <w:t>s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Sicoe</w:t>
      </w:r>
      <w:proofErr w:type="spellEnd"/>
      <w:r w:rsidRPr="00813F90">
        <w:rPr>
          <w:rFonts w:ascii="Aptos" w:hAnsi="Aptos"/>
          <w:color w:val="2E74B5" w:themeColor="accent5" w:themeShade="BF"/>
          <w:lang w:val="en-GB"/>
        </w:rPr>
        <w:t>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beyond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perspective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linked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Gothic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after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ancient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Roman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again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redefined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European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coarser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texture,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non-spatial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box-like,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geometrically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considered,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infused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powerful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energy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modern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where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special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figural-object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seems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prevail,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imbued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heightened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greater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freedom.</w:t>
      </w:r>
    </w:p>
    <w:p w:rsid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>
        <w:rPr>
          <w:rFonts w:ascii="Aptos" w:hAnsi="Aptos"/>
          <w:color w:val="2E74B5" w:themeColor="accent5" w:themeShade="BF"/>
          <w:lang w:val="en-GB"/>
        </w:rPr>
        <w:t>[…]</w:t>
      </w:r>
    </w:p>
    <w:p w:rsidR="00813F90" w:rsidRP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 w:rsidRPr="00813F90">
        <w:rPr>
          <w:rFonts w:ascii="Aptos" w:hAnsi="Aptos"/>
          <w:color w:val="2E74B5" w:themeColor="accent5" w:themeShade="BF"/>
          <w:lang w:val="en-GB"/>
        </w:rPr>
        <w:t>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overview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Sicoe's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entire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oeuvre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reveals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certain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guidelines,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characteristics,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personality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traits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should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mentioned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outset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discussion.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Therefore,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will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first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address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treatment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layered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applications,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nuances,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subsequently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captures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attention.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understands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clear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precisely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geometrically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defined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element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depiction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objects)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intertwined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specific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narrative.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planes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divide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(psychologically)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modified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landscapes,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objects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transformed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mighty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concreteness,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articulated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systems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determinable,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frequently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also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decentralised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core.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Different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shades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intensifying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reflections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shape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plasticity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masses,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mostly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without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pronounced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spatial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depth.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flatness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emphasised,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breaks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formats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varying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sizes,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including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large.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Thus,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large-scale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canvases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impression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not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want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confine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themselves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their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corporeality,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those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elongated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resemble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human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body.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Shifting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boundaries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expectation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further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reinforces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characteristic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times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almost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uncontrolled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gesture,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subject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deeper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self-reflection.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develops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personal,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meditative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landscape,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emotional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state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visualised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metaphors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symbols,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personal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times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borders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ritual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representation.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lastRenderedPageBreak/>
        <w:t>composition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dominated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intertwined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placed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diagonal,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vertical,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horizontal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appearing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fragments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captured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enriched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nuanced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gradations.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execution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effect,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approaches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references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periods,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Cubism,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German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expressionism,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occasionally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Surrealism,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but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above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contemporary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Pop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latest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syncretism,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combines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styles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representation,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mostly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already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explored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periods.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also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discern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specific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Cubist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influences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deconstructed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author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himself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likes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call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"pan-Cubism,"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together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aforementioned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stylistic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influences,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situates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work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known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"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metamodernism</w:t>
      </w:r>
      <w:proofErr w:type="spellEnd"/>
      <w:r w:rsidRPr="00813F90">
        <w:rPr>
          <w:rFonts w:ascii="Aptos" w:hAnsi="Aptos"/>
          <w:color w:val="2E74B5" w:themeColor="accent5" w:themeShade="BF"/>
          <w:lang w:val="en-GB"/>
        </w:rPr>
        <w:t>,"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breadth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meaning,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closer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postmodernism,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Sicoe's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attempted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placed,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especially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those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stronger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reliance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technique)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popular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culture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reinterpretation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everyday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including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de-ideologization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principles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depiction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contradictory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meanings,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semantic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layers.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division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positions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objectivity,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geometric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bodies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kind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expanding,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but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above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malleable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substance.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palette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based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shades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blue,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green,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purple,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pink,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orange,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yellow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applications,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enriched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blacks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whites.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Over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years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condense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become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brighter,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colour;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become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concrete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occasionally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abstract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actively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incorporates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primarily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female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bodies.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charged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distinctly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intimate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own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experiences,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have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left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particularly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strong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impression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artist’s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memory,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affirm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direct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certain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above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certain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subtlety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observation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reminiscences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="003C6D0B">
        <w:rPr>
          <w:rFonts w:ascii="Aptos" w:hAnsi="Aptos"/>
          <w:color w:val="2E74B5" w:themeColor="accent5" w:themeShade="BF"/>
          <w:lang w:val="en-GB"/>
        </w:rPr>
        <w:t>[…]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>
        <w:rPr>
          <w:rFonts w:ascii="Aptos" w:hAnsi="Aptos"/>
          <w:color w:val="2E74B5" w:themeColor="accent5" w:themeShade="BF"/>
          <w:lang w:val="en-GB"/>
        </w:rPr>
        <w:t>(</w:t>
      </w:r>
      <w:proofErr w:type="spellStart"/>
      <w:r w:rsidRPr="003C6D0B"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Pr="003C6D0B"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>, PhD</w:t>
      </w:r>
      <w:r>
        <w:rPr>
          <w:rFonts w:ascii="Aptos" w:hAnsi="Aptos"/>
          <w:color w:val="2E74B5" w:themeColor="accent5" w:themeShade="BF"/>
          <w:lang w:val="en-GB"/>
        </w:rPr>
        <w:t>)</w:t>
      </w:r>
    </w:p>
    <w:p w:rsid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E356D0" w:rsidRPr="00E356D0" w:rsidRDefault="00E356D0" w:rsidP="00E356D0">
      <w:pPr>
        <w:spacing w:line="276" w:lineRule="auto"/>
        <w:jc w:val="both"/>
        <w:rPr>
          <w:rFonts w:ascii="Aptos" w:hAnsi="Aptos"/>
          <w:b/>
          <w:bCs/>
          <w:color w:val="538135" w:themeColor="accent6" w:themeShade="BF"/>
          <w:lang w:val="en-GB"/>
        </w:rPr>
      </w:pPr>
      <w:r>
        <w:rPr>
          <w:rFonts w:ascii="Aptos" w:hAnsi="Aptos"/>
          <w:b/>
          <w:bCs/>
          <w:color w:val="538135" w:themeColor="accent6" w:themeShade="BF"/>
          <w:lang w:val="sl-SI"/>
        </w:rPr>
        <w:t>Božidar</w:t>
      </w:r>
      <w:r w:rsidR="00BC0641">
        <w:rPr>
          <w:rFonts w:ascii="Aptos" w:hAnsi="Aptos"/>
          <w:b/>
          <w:bCs/>
          <w:color w:val="538135" w:themeColor="accent6" w:themeShade="BF"/>
          <w:lang w:val="sl-SI"/>
        </w:rPr>
        <w:t xml:space="preserve"> </w:t>
      </w:r>
      <w:r>
        <w:rPr>
          <w:rFonts w:ascii="Aptos" w:hAnsi="Aptos"/>
          <w:b/>
          <w:bCs/>
          <w:color w:val="538135" w:themeColor="accent6" w:themeShade="BF"/>
          <w:lang w:val="sl-SI"/>
        </w:rPr>
        <w:t>Zrinski:</w:t>
      </w:r>
      <w:r w:rsidR="00BC0641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Painting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still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carries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trace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spirit</w:t>
      </w:r>
    </w:p>
    <w:p w:rsidR="00A21B2A" w:rsidRPr="00407998" w:rsidRDefault="00A21B2A" w:rsidP="00813F90">
      <w:pPr>
        <w:spacing w:line="276" w:lineRule="auto"/>
        <w:jc w:val="both"/>
        <w:rPr>
          <w:rFonts w:ascii="Aptos" w:hAnsi="Aptos"/>
          <w:b/>
          <w:color w:val="538135" w:themeColor="accent6" w:themeShade="BF"/>
          <w:u w:val="single"/>
          <w:lang w:val="en-GB"/>
        </w:rPr>
      </w:pPr>
    </w:p>
    <w:p w:rsidR="00E356D0" w:rsidRPr="00E356D0" w:rsidRDefault="00E356D0" w:rsidP="00E356D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t>Silvester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Plotajs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clearly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several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interviews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imbued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presents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particular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challenge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allows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depict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dignity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complexity,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often-inexplicable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follies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commits.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sense,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socially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engaged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overtly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critical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images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protagonists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neither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victims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mythical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grand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narratives;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nevertheless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speak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specific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moments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actions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inspired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him.</w:t>
      </w:r>
    </w:p>
    <w:p w:rsidR="00E356D0" w:rsidRPr="00E356D0" w:rsidRDefault="00E356D0" w:rsidP="00E356D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lastRenderedPageBreak/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might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unusual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composition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legendary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basketball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notorious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sport,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Dennis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takes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centre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stage.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featuring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leading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reflect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fascination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particular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spirit—one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controversial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basketball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embodied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almost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public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appearance,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captures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striking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precision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inspired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unpredictability,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excessiveness,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idiosyncratic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posture,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rejection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authority—although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seems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acknowledge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figure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authority: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legendary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clubmate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Michael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Jordan,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peak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1998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NBA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season,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famously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retrieve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already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lasted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days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row.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returned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court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revitalised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according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commentators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sports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analysts,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better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captured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take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desired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moment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felt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compelled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argue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neither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photographs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countless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recordings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period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managed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achieve.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distinctive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smile,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multicoloured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hairstyles,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tattooed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explosiveness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court,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characteristic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rebounds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shoving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verge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fistfights—all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equivalent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colour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palette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multitude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narrative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symbols.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shows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loved,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understood,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continually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reflected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upon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oddities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their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rebellious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stance,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himself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uphold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makes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also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young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heart.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Pr="00E356D0">
        <w:rPr>
          <w:rFonts w:ascii="Aptos" w:hAnsi="Aptos"/>
          <w:color w:val="538135" w:themeColor="accent6" w:themeShade="BF"/>
          <w:lang w:val="en-GB"/>
        </w:rPr>
        <w:t>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Dennis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represents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construct—something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existed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1990s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reached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wider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public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various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channels,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newspapers,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television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programmes,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film.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universal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global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presence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know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developed.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Paparazzi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important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role,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editors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sensation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seekers.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mattered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first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break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story.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seems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important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many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people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possible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news;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likeability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clickability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replaced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colourfulness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programmed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glamour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scene—conditions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perfectly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suited.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merely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personality,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search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reflective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romantic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hero.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Instead,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anti-hero: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someone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someone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rules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consciously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breaks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them—either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behaviour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court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excesses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Dennis’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everywhere,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like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1999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known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extraordinary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wingspan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talent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leaping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after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catching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balls.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self-sacrificing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ball,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often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launch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himself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spectators—acts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reinforced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status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athlete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influential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personality.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Years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after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2013,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Jordan’s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hand—the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years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earlier,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pulled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away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alcohol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drugs,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back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basket.</w:t>
      </w:r>
    </w:p>
    <w:p w:rsidR="00E356D0" w:rsidRPr="00E356D0" w:rsidRDefault="00E356D0" w:rsidP="00E356D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lastRenderedPageBreak/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expressed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several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key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figures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among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Grace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Jones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undoubtedly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stands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out—another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legendary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performer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filled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graceful,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frightening,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simultaneously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inexplicable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beauty.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appearances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spectacle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culture: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musical,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cinematic,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stage,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catwalk,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billboard.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himself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ignore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her;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portrayed.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cigarette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mouth,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similar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album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cover,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looks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subtle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distance.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like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mask—showing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spirituality,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romantic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reverie,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confusion,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absence.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stripped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overt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emotion,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embodies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now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era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represented.</w:t>
      </w:r>
    </w:p>
    <w:p w:rsidR="00D82782" w:rsidRDefault="00E356D0" w:rsidP="00813F9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Jones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become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achieved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world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possible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without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queen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1990s,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literally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conquered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global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music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empire.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work,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became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symbol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physical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conceptual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transformation.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carefully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thought-out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meticulously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crafted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performances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adorned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flawless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choreography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full-blown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provocation,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often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exposed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delight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aesthetics.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1993,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presented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perfect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model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ranked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among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important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works.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four-and-a-half-metre-long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triptych,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deliberately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depicted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function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photographs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scenes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film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video,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lips,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recognize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clearly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outlined,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changes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scene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next.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created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first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personal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archetypes—a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“proto-painting”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“pre-image”—which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refine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over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enhanced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endless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colour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palette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impasto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application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combined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materials,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emphasized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very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materiality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itself,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highlighting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corporeality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canvas.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marked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fascination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cultural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icons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era,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inaugurating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own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pop-Parnassus.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few,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Slovenian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artists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understood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significance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of—and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deliberately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explored—the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constant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transformation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1990s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culture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practice.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="003C6D0B">
        <w:rPr>
          <w:rFonts w:ascii="Aptos" w:hAnsi="Aptos"/>
          <w:color w:val="538135" w:themeColor="accent6" w:themeShade="BF"/>
          <w:lang w:val="en-GB"/>
        </w:rPr>
        <w:t>[…]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>
        <w:rPr>
          <w:rFonts w:ascii="Aptos" w:hAnsi="Aptos"/>
          <w:color w:val="538135" w:themeColor="accent6" w:themeShade="BF"/>
          <w:lang w:val="en-GB"/>
        </w:rPr>
        <w:t>(</w:t>
      </w:r>
      <w:proofErr w:type="spellStart"/>
      <w:r w:rsidRPr="003C6D0B">
        <w:rPr>
          <w:rFonts w:ascii="Aptos" w:hAnsi="Aptos"/>
          <w:b/>
          <w:bCs/>
          <w:color w:val="538135" w:themeColor="accent6" w:themeShade="BF"/>
          <w:lang w:val="en-GB"/>
        </w:rPr>
        <w:t>Božidar</w:t>
      </w:r>
      <w:proofErr w:type="spellEnd"/>
      <w:r w:rsidR="00BC0641">
        <w:rPr>
          <w:rFonts w:ascii="Aptos" w:hAnsi="Aptos"/>
          <w:b/>
          <w:bCs/>
          <w:color w:val="538135" w:themeColor="accent6" w:themeShade="BF"/>
          <w:lang w:val="en-GB"/>
        </w:rPr>
        <w:t xml:space="preserve"> </w:t>
      </w:r>
      <w:proofErr w:type="spellStart"/>
      <w:r w:rsidRPr="003C6D0B">
        <w:rPr>
          <w:rFonts w:ascii="Aptos" w:hAnsi="Aptos"/>
          <w:b/>
          <w:bCs/>
          <w:color w:val="538135" w:themeColor="accent6" w:themeShade="BF"/>
          <w:lang w:val="en-GB"/>
        </w:rPr>
        <w:t>Zrinski</w:t>
      </w:r>
      <w:proofErr w:type="spellEnd"/>
      <w:r>
        <w:rPr>
          <w:rFonts w:ascii="Aptos" w:hAnsi="Aptos"/>
          <w:color w:val="538135" w:themeColor="accent6" w:themeShade="BF"/>
          <w:lang w:val="en-GB"/>
        </w:rPr>
        <w:t>)</w:t>
      </w:r>
    </w:p>
    <w:p w:rsidR="003C02CE" w:rsidRDefault="003C02CE" w:rsidP="00813F90">
      <w:pPr>
        <w:pStyle w:val="NormalWeb"/>
        <w:spacing w:line="276" w:lineRule="auto"/>
        <w:rPr>
          <w:rFonts w:ascii="Aptos" w:hAnsi="Aptos"/>
          <w:color w:val="000000" w:themeColor="text1"/>
          <w:lang w:val="sl-SI"/>
        </w:rPr>
      </w:pPr>
    </w:p>
    <w:p w:rsidR="00045BB1" w:rsidRDefault="00045BB1" w:rsidP="00813F90">
      <w:pPr>
        <w:pStyle w:val="NormalWeb"/>
        <w:spacing w:line="276" w:lineRule="auto"/>
        <w:rPr>
          <w:rFonts w:ascii="Aptos" w:hAnsi="Aptos"/>
        </w:rPr>
      </w:pPr>
      <w:r>
        <w:rPr>
          <w:rFonts w:ascii="Aptos" w:hAnsi="Aptos"/>
          <w:color w:val="000000" w:themeColor="text1"/>
          <w:lang w:val="sl-SI"/>
        </w:rPr>
        <w:t>Artist's</w:t>
      </w:r>
      <w:r w:rsidR="00BC0641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website:</w:t>
      </w:r>
      <w:r w:rsidR="00E4286A">
        <w:rPr>
          <w:rFonts w:ascii="Aptos" w:hAnsi="Aptos"/>
          <w:color w:val="000000" w:themeColor="text1"/>
          <w:lang w:val="sl-SI"/>
        </w:rPr>
        <w:br/>
      </w:r>
      <w:hyperlink r:id="rId8" w:history="1">
        <w:r w:rsidR="00E4286A" w:rsidRPr="00C165CD">
          <w:rPr>
            <w:rStyle w:val="Hyperlink"/>
            <w:rFonts w:ascii="Aptos" w:hAnsi="Aptos"/>
          </w:rPr>
          <w:t>https://www.plotajs.com/</w:t>
        </w:r>
      </w:hyperlink>
      <w:r w:rsidR="003C6D0B">
        <w:rPr>
          <w:rFonts w:ascii="Aptos" w:hAnsi="Aptos"/>
        </w:rPr>
        <w:br/>
      </w:r>
      <w:r w:rsidR="003C6D0B">
        <w:rPr>
          <w:rFonts w:ascii="Aptos" w:hAnsi="Aptos"/>
          <w:lang w:val="sl-SI"/>
        </w:rPr>
        <w:t>IG</w:t>
      </w:r>
      <w:r w:rsidR="00BC0641">
        <w:rPr>
          <w:rFonts w:ascii="Aptos" w:hAnsi="Aptos"/>
          <w:lang w:val="sl-SI"/>
        </w:rPr>
        <w:t xml:space="preserve"> </w:t>
      </w:r>
      <w:hyperlink r:id="rId9" w:history="1">
        <w:r w:rsidR="003C6D0B" w:rsidRPr="003C6D0B">
          <w:rPr>
            <w:rStyle w:val="Hyperlink"/>
            <w:rFonts w:ascii="Aptos" w:hAnsi="Aptos"/>
            <w:lang w:val="sl-SI"/>
          </w:rPr>
          <w:t>@s_p_sicoe</w:t>
        </w:r>
      </w:hyperlink>
    </w:p>
    <w:p w:rsidR="00A21B2A" w:rsidRPr="00407998" w:rsidRDefault="00F405DA" w:rsidP="00813F90">
      <w:pPr>
        <w:spacing w:line="276" w:lineRule="auto"/>
        <w:rPr>
          <w:rFonts w:ascii="Aptos" w:hAnsi="Aptos"/>
          <w:color w:val="000000" w:themeColor="text1"/>
          <w:lang w:val="sl-SI"/>
        </w:rPr>
      </w:pPr>
      <w:r w:rsidRPr="00F405DA">
        <w:rPr>
          <w:rFonts w:ascii="Aptos" w:hAnsi="Aptos"/>
          <w:color w:val="000000" w:themeColor="text1"/>
          <w:highlight w:val="yellow"/>
          <w:lang w:val="sl-SI"/>
        </w:rPr>
        <w:t>Please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quote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the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images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accordingly.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For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any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questions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contact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Nataša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at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sectPr w:rsidR="00A21B2A" w:rsidRPr="0040799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85552" w:rsidRDefault="00B85552" w:rsidP="00D82782">
      <w:r>
        <w:separator/>
      </w:r>
    </w:p>
  </w:endnote>
  <w:endnote w:type="continuationSeparator" w:id="0">
    <w:p w:rsidR="00B85552" w:rsidRDefault="00B85552" w:rsidP="00D8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4280" w:rsidRDefault="00864280" w:rsidP="00E47EEE">
    <w:pPr>
      <w:pStyle w:val="NormalWeb"/>
      <w:spacing w:before="0" w:beforeAutospacing="0" w:after="0" w:afterAutospacing="0"/>
      <w:rPr>
        <w:rFonts w:ascii="Tahoma" w:hAnsi="Tahoma" w:cs="Tahoma"/>
        <w:b/>
        <w:bCs/>
        <w:color w:val="767171" w:themeColor="background2" w:themeShade="80"/>
        <w:sz w:val="20"/>
        <w:szCs w:val="20"/>
      </w:rPr>
    </w:pPr>
  </w:p>
  <w:p w:rsidR="00E47EEE" w:rsidRPr="00052094" w:rsidRDefault="00E47EEE" w:rsidP="00E47EEE">
    <w:pPr>
      <w:pStyle w:val="NormalWeb"/>
      <w:spacing w:before="0" w:beforeAutospacing="0" w:after="0" w:afterAutospacing="0"/>
      <w:rPr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</w:t>
    </w:r>
    <w:r w:rsidR="00BC0641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Ilec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>
      <w:rPr>
        <w:rFonts w:ascii="Tahoma" w:hAnsi="Tahoma" w:cs="Tahoma"/>
        <w:color w:val="808080"/>
        <w:sz w:val="20"/>
        <w:szCs w:val="20"/>
      </w:rPr>
      <w:t>Public</w:t>
    </w:r>
    <w:r w:rsidR="00BC0641">
      <w:rPr>
        <w:rFonts w:ascii="Tahoma" w:hAnsi="Tahoma" w:cs="Tahoma"/>
        <w:color w:val="808080"/>
        <w:sz w:val="20"/>
        <w:szCs w:val="20"/>
      </w:rPr>
      <w:t xml:space="preserve"> </w:t>
    </w:r>
    <w:r>
      <w:rPr>
        <w:rFonts w:ascii="Tahoma" w:hAnsi="Tahoma" w:cs="Tahoma"/>
        <w:color w:val="808080"/>
        <w:sz w:val="20"/>
        <w:szCs w:val="20"/>
      </w:rPr>
      <w:t>Relations</w:t>
    </w:r>
    <w:r w:rsidR="00BC0641">
      <w:rPr>
        <w:rFonts w:ascii="Tahoma" w:hAnsi="Tahoma" w:cs="Tahoma"/>
        <w:color w:val="808080"/>
        <w:sz w:val="20"/>
        <w:szCs w:val="20"/>
      </w:rPr>
      <w:t xml:space="preserve"> </w:t>
    </w:r>
    <w:r>
      <w:rPr>
        <w:rFonts w:ascii="Tahoma" w:hAnsi="Tahoma" w:cs="Tahoma"/>
        <w:color w:val="808080"/>
        <w:sz w:val="20"/>
        <w:szCs w:val="20"/>
      </w:rPr>
      <w:t>Consultant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</w:t>
    </w:r>
    <w:r w:rsidR="00BC0641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Art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Gallery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052094">
      <w:rPr>
        <w:rFonts w:ascii="Tahoma" w:hAnsi="Tahoma" w:cs="Tahoma"/>
        <w:color w:val="767171" w:themeColor="background2" w:themeShade="80"/>
        <w:sz w:val="20"/>
        <w:szCs w:val="20"/>
        <w:lang w:val="sl-SI"/>
      </w:rPr>
      <w:t>+386</w:t>
    </w:r>
    <w:r w:rsidR="00BC0641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40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708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456</w:t>
    </w:r>
    <w:r w:rsidR="00BC0641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="00052094"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 w:rsidR="00BC0641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="00052094"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  <w:p w:rsidR="00E47EEE" w:rsidRDefault="00E47E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85552" w:rsidRDefault="00B85552" w:rsidP="00D82782">
      <w:r>
        <w:separator/>
      </w:r>
    </w:p>
  </w:footnote>
  <w:footnote w:type="continuationSeparator" w:id="0">
    <w:p w:rsidR="00B85552" w:rsidRDefault="00B85552" w:rsidP="00D82782">
      <w:r>
        <w:continuationSeparator/>
      </w:r>
    </w:p>
  </w:footnote>
  <w:footnote w:id="1">
    <w:p w:rsidR="00813F90" w:rsidRPr="00813F90" w:rsidRDefault="00813F90" w:rsidP="00813F90">
      <w:pPr>
        <w:pStyle w:val="FootnoteText"/>
        <w:jc w:val="both"/>
        <w:rPr>
          <w:rFonts w:ascii="Aptos" w:hAnsi="Aptos" w:cs="Times New Roman"/>
        </w:rPr>
      </w:pPr>
      <w:r w:rsidRPr="00813F90">
        <w:rPr>
          <w:rStyle w:val="FootnoteReference"/>
          <w:rFonts w:ascii="Aptos" w:hAnsi="Aptos" w:cs="Times New Roman"/>
        </w:rPr>
        <w:footnoteRef/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"Aesthetic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relationship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stems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from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qualitative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differences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that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consciously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perceive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reflect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upon.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These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qualitative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differences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exist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between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surfaces,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materials,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nuances,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components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material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world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with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their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structure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elementary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arrangements.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do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not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mean,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speak,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convey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anything,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but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rather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try,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differentiate,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determine,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reflect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them.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Aesthetic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systems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ambiguous,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complex,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multi-layered,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nourished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by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essential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metaphoricality,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endowed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with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aesthetic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self-reflexivity."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(Stefan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Majetschak: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  <w:i/>
          <w:iCs/>
        </w:rPr>
        <w:t>Sublime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Beauty.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The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Beauty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of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Sublimity.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Reflections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on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the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Implicit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Aesthetics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of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Modern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Art</w:t>
      </w:r>
      <w:r w:rsidRPr="00813F90">
        <w:rPr>
          <w:rFonts w:ascii="Aptos" w:hAnsi="Aptos" w:cs="Times New Roman"/>
        </w:rPr>
        <w:t>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In: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Stefan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Majetschak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Jožef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Muhovič,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eds.,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  <w:i/>
          <w:iCs/>
        </w:rPr>
        <w:t>Art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and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Form</w:t>
      </w:r>
      <w:r w:rsidRPr="00813F90">
        <w:rPr>
          <w:rFonts w:ascii="Aptos" w:hAnsi="Aptos" w:cs="Times New Roman"/>
        </w:rPr>
        <w:t>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Ljubljana: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Research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Institute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Academy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Fine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Arts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Design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Institute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Nova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Revija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for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Humanities,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2007,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93.)</w:t>
      </w:r>
      <w:r w:rsidR="00BC0641">
        <w:rPr>
          <w:rFonts w:ascii="Aptos" w:hAnsi="Aptos" w:cs="Times New Roman"/>
        </w:rPr>
        <w:t xml:space="preserve"> </w:t>
      </w:r>
    </w:p>
    <w:p w:rsidR="00813F90" w:rsidRPr="00813F90" w:rsidRDefault="00813F90" w:rsidP="00813F90">
      <w:pPr>
        <w:pStyle w:val="FootnoteText"/>
        <w:jc w:val="both"/>
        <w:rPr>
          <w:rFonts w:ascii="Aptos" w:hAnsi="Aptos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1A5" w:rsidRDefault="00FD61A5" w:rsidP="00FD61A5">
    <w:pPr>
      <w:pStyle w:val="NormalWeb"/>
      <w:spacing w:before="0" w:beforeAutospacing="0" w:after="0" w:afterAutospacing="0"/>
    </w:pP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Art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Gallery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history="1">
      <w:r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mgml.si/en/city-art-gallery/</w:t>
      </w:r>
    </w:hyperlink>
    <w:r w:rsidRPr="00FD61A5">
      <w:rPr>
        <w:rFonts w:ascii="Tahoma" w:hAnsi="Tahoma" w:cs="Tahoma"/>
        <w:color w:val="767171" w:themeColor="background2" w:themeShade="80"/>
        <w:sz w:val="20"/>
        <w:szCs w:val="20"/>
      </w:rPr>
      <w:br/>
    </w:r>
    <w:r>
      <w:rPr>
        <w:rFonts w:ascii="Tahoma" w:hAnsi="Tahoma" w:cs="Tahoma"/>
        <w:color w:val="808080"/>
        <w:sz w:val="20"/>
        <w:szCs w:val="20"/>
        <w:lang w:val="sl-SI"/>
      </w:rPr>
      <w:t>Ljubljana,</w:t>
    </w:r>
    <w:r w:rsidR="00BC0641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</w:t>
    </w:r>
    <w:r w:rsidR="00BC0641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 w:rsidR="00356E29">
      <w:rPr>
        <w:rFonts w:ascii="Tahoma" w:hAnsi="Tahoma" w:cs="Tahoma"/>
        <w:color w:val="808080"/>
        <w:sz w:val="20"/>
        <w:szCs w:val="20"/>
        <w:lang w:val="sl-SI"/>
      </w:rPr>
      <w:t>feb</w:t>
    </w:r>
    <w:r w:rsidR="00BC0641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2026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82"/>
    <w:rsid w:val="00007B8E"/>
    <w:rsid w:val="00045BB1"/>
    <w:rsid w:val="00052094"/>
    <w:rsid w:val="000C0CC9"/>
    <w:rsid w:val="000D285C"/>
    <w:rsid w:val="0014195B"/>
    <w:rsid w:val="001F4DDF"/>
    <w:rsid w:val="00226727"/>
    <w:rsid w:val="00356E29"/>
    <w:rsid w:val="003C02CE"/>
    <w:rsid w:val="003C6D0B"/>
    <w:rsid w:val="00407998"/>
    <w:rsid w:val="004B11D0"/>
    <w:rsid w:val="006C06FC"/>
    <w:rsid w:val="007065D0"/>
    <w:rsid w:val="00800255"/>
    <w:rsid w:val="00813F90"/>
    <w:rsid w:val="00864280"/>
    <w:rsid w:val="00887EC4"/>
    <w:rsid w:val="008A35CF"/>
    <w:rsid w:val="008F0D49"/>
    <w:rsid w:val="009C6C2F"/>
    <w:rsid w:val="009F059F"/>
    <w:rsid w:val="00A21B2A"/>
    <w:rsid w:val="00A3120C"/>
    <w:rsid w:val="00A7430A"/>
    <w:rsid w:val="00AC7D16"/>
    <w:rsid w:val="00B37E2B"/>
    <w:rsid w:val="00B642AD"/>
    <w:rsid w:val="00B66636"/>
    <w:rsid w:val="00B85552"/>
    <w:rsid w:val="00BA291E"/>
    <w:rsid w:val="00BC0641"/>
    <w:rsid w:val="00C07EFC"/>
    <w:rsid w:val="00D82782"/>
    <w:rsid w:val="00E003F9"/>
    <w:rsid w:val="00E356D0"/>
    <w:rsid w:val="00E4286A"/>
    <w:rsid w:val="00E47EEE"/>
    <w:rsid w:val="00E8757D"/>
    <w:rsid w:val="00ED701C"/>
    <w:rsid w:val="00F405DA"/>
    <w:rsid w:val="00F46BFC"/>
    <w:rsid w:val="00FD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58DA3D"/>
  <w15:chartTrackingRefBased/>
  <w15:docId w15:val="{71D9B148-94FB-A74A-B51E-CFF77365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278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D82782"/>
  </w:style>
  <w:style w:type="character" w:styleId="Strong">
    <w:name w:val="Strong"/>
    <w:basedOn w:val="DefaultParagraphFont"/>
    <w:uiPriority w:val="22"/>
    <w:qFormat/>
    <w:rsid w:val="00D82782"/>
    <w:rPr>
      <w:b/>
      <w:bCs/>
    </w:rPr>
  </w:style>
  <w:style w:type="character" w:styleId="Emphasis">
    <w:name w:val="Emphasis"/>
    <w:basedOn w:val="DefaultParagraphFont"/>
    <w:uiPriority w:val="20"/>
    <w:qFormat/>
    <w:rsid w:val="00D82782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D82782"/>
    <w:rPr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2782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semiHidden/>
    <w:unhideWhenUsed/>
    <w:rsid w:val="00D8278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267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727"/>
  </w:style>
  <w:style w:type="paragraph" w:styleId="Footer">
    <w:name w:val="footer"/>
    <w:basedOn w:val="Normal"/>
    <w:link w:val="FooterChar"/>
    <w:uiPriority w:val="99"/>
    <w:unhideWhenUsed/>
    <w:rsid w:val="002267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727"/>
  </w:style>
  <w:style w:type="character" w:styleId="Hyperlink">
    <w:name w:val="Hyperlink"/>
    <w:basedOn w:val="DefaultParagraphFont"/>
    <w:uiPriority w:val="99"/>
    <w:unhideWhenUsed/>
    <w:rsid w:val="00226727"/>
    <w:rPr>
      <w:color w:val="0000FF"/>
      <w:u w:val="single"/>
    </w:rPr>
  </w:style>
  <w:style w:type="table" w:styleId="TableGrid">
    <w:name w:val="Table Grid"/>
    <w:basedOn w:val="TableNormal"/>
    <w:uiPriority w:val="39"/>
    <w:rsid w:val="00BA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5209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1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otajs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gml.si/en/city-art-gallery/exhibitions/737/silvester-plotajs-sicoe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s_p_sico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mgml.si/en/city-art-galle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21</cp:revision>
  <dcterms:created xsi:type="dcterms:W3CDTF">2025-10-14T16:12:00Z</dcterms:created>
  <dcterms:modified xsi:type="dcterms:W3CDTF">2026-02-20T14:34:00Z</dcterms:modified>
</cp:coreProperties>
</file>